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470" w:type="dxa"/>
        <w:tblLayout w:type="fixed"/>
        <w:tblCellMar>
          <w:left w:w="70" w:type="dxa"/>
          <w:right w:w="70" w:type="dxa"/>
        </w:tblCellMar>
        <w:tblLook w:val="04A0" w:firstRow="1" w:lastRow="0" w:firstColumn="1" w:lastColumn="0" w:noHBand="0" w:noVBand="1"/>
      </w:tblPr>
      <w:tblGrid>
        <w:gridCol w:w="1620"/>
        <w:gridCol w:w="2700"/>
        <w:gridCol w:w="6660"/>
      </w:tblGrid>
      <w:tr w:rsidR="00155190" w:rsidTr="00155190">
        <w:tc>
          <w:tcPr>
            <w:tcW w:w="1620" w:type="dxa"/>
            <w:hideMark/>
          </w:tcPr>
          <w:p w:rsidR="00155190" w:rsidRDefault="00155190">
            <w:pPr>
              <w:ind w:right="-1"/>
              <w:rPr>
                <w:sz w:val="20"/>
                <w:szCs w:val="20"/>
              </w:rPr>
            </w:pPr>
            <w:r>
              <w:rPr>
                <w:noProof/>
              </w:rPr>
              <w:drawing>
                <wp:inline distT="0" distB="0" distL="0" distR="0">
                  <wp:extent cx="922020" cy="853440"/>
                  <wp:effectExtent l="0" t="0" r="0" b="3810"/>
                  <wp:docPr id="2" name="Immagine 2" descr="stemma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_col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853440"/>
                          </a:xfrm>
                          <a:prstGeom prst="rect">
                            <a:avLst/>
                          </a:prstGeom>
                          <a:noFill/>
                          <a:ln>
                            <a:noFill/>
                          </a:ln>
                        </pic:spPr>
                      </pic:pic>
                    </a:graphicData>
                  </a:graphic>
                </wp:inline>
              </w:drawing>
            </w:r>
          </w:p>
        </w:tc>
        <w:tc>
          <w:tcPr>
            <w:tcW w:w="2700" w:type="dxa"/>
          </w:tcPr>
          <w:p w:rsidR="00155190" w:rsidRDefault="00155190">
            <w:pPr>
              <w:pStyle w:val="Titolo4"/>
              <w:rPr>
                <w:sz w:val="28"/>
                <w:szCs w:val="28"/>
              </w:rPr>
            </w:pPr>
          </w:p>
          <w:p w:rsidR="00155190" w:rsidRDefault="00155190">
            <w:pPr>
              <w:pStyle w:val="Titolo4"/>
              <w:rPr>
                <w:sz w:val="28"/>
                <w:szCs w:val="28"/>
              </w:rPr>
            </w:pPr>
            <w:r>
              <w:rPr>
                <w:sz w:val="28"/>
                <w:szCs w:val="28"/>
              </w:rPr>
              <w:t>Comune di Cecina</w:t>
            </w:r>
          </w:p>
          <w:p w:rsidR="00155190" w:rsidRDefault="00155190">
            <w:pPr>
              <w:ind w:right="-1"/>
              <w:jc w:val="center"/>
              <w:rPr>
                <w:color w:val="808000"/>
                <w:sz w:val="16"/>
                <w:szCs w:val="16"/>
              </w:rPr>
            </w:pPr>
            <w:r>
              <w:rPr>
                <w:color w:val="808000"/>
                <w:sz w:val="16"/>
                <w:szCs w:val="16"/>
              </w:rPr>
              <w:t>(Provincia di Livorno)</w:t>
            </w:r>
          </w:p>
          <w:p w:rsidR="00155190" w:rsidRDefault="00155190">
            <w:pPr>
              <w:ind w:right="-1"/>
              <w:jc w:val="center"/>
              <w:rPr>
                <w:rFonts w:ascii="Arial Narrow" w:hAnsi="Arial Narrow"/>
                <w:color w:val="808000"/>
                <w:sz w:val="16"/>
                <w:szCs w:val="20"/>
              </w:rPr>
            </w:pPr>
            <w:r>
              <w:rPr>
                <w:rFonts w:ascii="Arial Narrow" w:hAnsi="Arial Narrow"/>
                <w:color w:val="808000"/>
                <w:sz w:val="16"/>
              </w:rPr>
              <w:t>__________________</w:t>
            </w:r>
          </w:p>
        </w:tc>
        <w:tc>
          <w:tcPr>
            <w:tcW w:w="6660" w:type="dxa"/>
            <w:hideMark/>
          </w:tcPr>
          <w:p w:rsidR="00155190" w:rsidRDefault="00155190">
            <w:pPr>
              <w:pStyle w:val="Titolo1"/>
              <w:rPr>
                <w:rFonts w:ascii="Garamond" w:hAnsi="Garamond"/>
                <w:color w:val="008000"/>
                <w:sz w:val="36"/>
                <w:szCs w:val="36"/>
              </w:rPr>
            </w:pPr>
            <w:r>
              <w:rPr>
                <w:rFonts w:ascii="Garamond" w:hAnsi="Garamond"/>
                <w:color w:val="008000"/>
                <w:sz w:val="40"/>
                <w:szCs w:val="40"/>
              </w:rPr>
              <w:t>CORPO POLIZIA</w:t>
            </w:r>
            <w:r>
              <w:rPr>
                <w:rFonts w:ascii="Garamond" w:hAnsi="Garamond"/>
                <w:color w:val="008000"/>
                <w:sz w:val="24"/>
              </w:rPr>
              <w:t xml:space="preserve"> </w:t>
            </w:r>
            <w:r>
              <w:rPr>
                <w:noProof/>
                <w:color w:val="0000FF"/>
                <w:sz w:val="24"/>
              </w:rPr>
              <w:drawing>
                <wp:inline distT="0" distB="0" distL="0" distR="0">
                  <wp:extent cx="312420" cy="365760"/>
                  <wp:effectExtent l="0" t="0" r="0" b="0"/>
                  <wp:docPr id="1" name="Immagine 1" descr="http://t2.gstatic.com/images?q=tbn:WEg-vusYhKoIRM:http://www.efs-pisa.it/Logo/Logo_Toscana_Pegas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WEg-vusYhKoIRM:" descr="http://t2.gstatic.com/images?q=tbn:WEg-vusYhKoIRM:http://www.efs-pisa.it/Logo/Logo_Toscana_Pegaso.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12420" cy="365760"/>
                          </a:xfrm>
                          <a:prstGeom prst="rect">
                            <a:avLst/>
                          </a:prstGeom>
                          <a:noFill/>
                          <a:ln>
                            <a:noFill/>
                          </a:ln>
                        </pic:spPr>
                      </pic:pic>
                    </a:graphicData>
                  </a:graphic>
                </wp:inline>
              </w:drawing>
            </w:r>
            <w:r>
              <w:rPr>
                <w:rFonts w:ascii="Garamond" w:hAnsi="Garamond"/>
                <w:color w:val="008000"/>
                <w:sz w:val="40"/>
                <w:szCs w:val="40"/>
              </w:rPr>
              <w:t>MUNICIPALE</w:t>
            </w:r>
          </w:p>
          <w:p w:rsidR="00155190" w:rsidRDefault="00155190" w:rsidP="00155190">
            <w:pPr>
              <w:ind w:right="-1"/>
              <w:jc w:val="center"/>
              <w:rPr>
                <w:rFonts w:ascii="Garamond" w:hAnsi="Garamond"/>
              </w:rPr>
            </w:pPr>
            <w:r>
              <w:rPr>
                <w:rFonts w:ascii="Garamond" w:hAnsi="Garamond"/>
                <w:b/>
                <w:color w:val="800000"/>
              </w:rPr>
              <w:t xml:space="preserve">U.O. Viabilita’ </w:t>
            </w:r>
            <w:r>
              <w:rPr>
                <w:rFonts w:ascii="Garamond" w:hAnsi="Garamond"/>
                <w:b/>
                <w:color w:val="800000"/>
              </w:rPr>
              <w:br/>
              <w:t xml:space="preserve">                              </w:t>
            </w:r>
          </w:p>
        </w:tc>
      </w:tr>
    </w:tbl>
    <w:p w:rsidR="00155190" w:rsidRDefault="00155190" w:rsidP="00155190">
      <w:pPr>
        <w:rPr>
          <w:b/>
          <w:sz w:val="28"/>
          <w:szCs w:val="28"/>
        </w:rPr>
      </w:pPr>
    </w:p>
    <w:p w:rsidR="00155190" w:rsidRPr="00A41A54" w:rsidRDefault="00A41A54" w:rsidP="00155190">
      <w:pPr>
        <w:ind w:left="-360"/>
        <w:jc w:val="both"/>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bookmarkStart w:id="0" w:name="_GoBack"/>
      <w:r w:rsidRPr="00A41A54">
        <w:rPr>
          <w:rFonts w:ascii="Arial" w:hAnsi="Arial" w:cs="Arial"/>
          <w:b/>
          <w:sz w:val="20"/>
        </w:rPr>
        <w:t>Ord.. 101 del 31.05.2018</w:t>
      </w:r>
      <w:bookmarkEnd w:id="0"/>
    </w:p>
    <w:tbl>
      <w:tblPr>
        <w:tblpPr w:leftFromText="141" w:rightFromText="141" w:vertAnchor="text" w:horzAnchor="margin" w:tblpXSpec="center" w:tblpY="108"/>
        <w:tblW w:w="9970" w:type="dxa"/>
        <w:tblCellMar>
          <w:left w:w="70" w:type="dxa"/>
          <w:right w:w="70" w:type="dxa"/>
        </w:tblCellMar>
        <w:tblLook w:val="04A0" w:firstRow="1" w:lastRow="0" w:firstColumn="1" w:lastColumn="0" w:noHBand="0" w:noVBand="1"/>
      </w:tblPr>
      <w:tblGrid>
        <w:gridCol w:w="1370"/>
        <w:gridCol w:w="8600"/>
      </w:tblGrid>
      <w:tr w:rsidR="00155190" w:rsidTr="00155190">
        <w:trPr>
          <w:trHeight w:val="442"/>
        </w:trPr>
        <w:tc>
          <w:tcPr>
            <w:tcW w:w="1370" w:type="dxa"/>
          </w:tcPr>
          <w:p w:rsidR="00155190" w:rsidRDefault="00155190">
            <w:pPr>
              <w:ind w:left="-70"/>
              <w:jc w:val="both"/>
              <w:rPr>
                <w:rFonts w:ascii="Arial" w:hAnsi="Arial" w:cs="Arial"/>
                <w:sz w:val="20"/>
              </w:rPr>
            </w:pPr>
            <w:bookmarkStart w:id="1" w:name="sOggettoProtocollo" w:colFirst="1" w:colLast="1"/>
            <w:r>
              <w:rPr>
                <w:rFonts w:ascii="Arial" w:hAnsi="Arial" w:cs="Arial"/>
                <w:sz w:val="20"/>
              </w:rPr>
              <w:t>Oggetto:</w:t>
            </w:r>
          </w:p>
          <w:p w:rsidR="00155190" w:rsidRDefault="00155190">
            <w:pPr>
              <w:ind w:left="-70"/>
              <w:jc w:val="both"/>
              <w:rPr>
                <w:rFonts w:ascii="Arial" w:hAnsi="Arial" w:cs="Arial"/>
                <w:sz w:val="20"/>
              </w:rPr>
            </w:pPr>
          </w:p>
          <w:p w:rsidR="00155190" w:rsidRDefault="00155190">
            <w:pPr>
              <w:ind w:left="-70"/>
              <w:jc w:val="both"/>
              <w:rPr>
                <w:rFonts w:ascii="Arial" w:hAnsi="Arial" w:cs="Arial"/>
                <w:sz w:val="20"/>
              </w:rPr>
            </w:pPr>
          </w:p>
        </w:tc>
        <w:tc>
          <w:tcPr>
            <w:tcW w:w="8600" w:type="dxa"/>
            <w:hideMark/>
          </w:tcPr>
          <w:p w:rsidR="00155190" w:rsidRDefault="00A636FA">
            <w:pPr>
              <w:jc w:val="both"/>
            </w:pPr>
            <w:r>
              <w:rPr>
                <w:b/>
              </w:rPr>
              <w:t>Via Da Boninsegna</w:t>
            </w:r>
            <w:r w:rsidR="00643AB6">
              <w:rPr>
                <w:b/>
              </w:rPr>
              <w:t>.</w:t>
            </w:r>
            <w:r w:rsidR="00155190">
              <w:rPr>
                <w:b/>
              </w:rPr>
              <w:t xml:space="preserve"> </w:t>
            </w:r>
            <w:r w:rsidR="00155190">
              <w:t xml:space="preserve">Istituzione di prescrizioni temporanee in occasione di lavori di </w:t>
            </w:r>
            <w:r>
              <w:t xml:space="preserve">manutenzione cavalcavia ferroviario. </w:t>
            </w:r>
          </w:p>
          <w:p w:rsidR="00155190" w:rsidRDefault="00155190" w:rsidP="006A506C">
            <w:pPr>
              <w:jc w:val="both"/>
            </w:pPr>
          </w:p>
        </w:tc>
      </w:tr>
      <w:bookmarkEnd w:id="1"/>
    </w:tbl>
    <w:p w:rsidR="00155190" w:rsidRDefault="00155190" w:rsidP="00155190">
      <w:pPr>
        <w:jc w:val="both"/>
        <w:rPr>
          <w:rFonts w:ascii="Book Antiqua" w:hAnsi="Book Antiqua"/>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58"/>
      </w:tblGrid>
      <w:tr w:rsidR="00155190" w:rsidTr="00155190">
        <w:trPr>
          <w:trHeight w:val="357"/>
        </w:trPr>
        <w:tc>
          <w:tcPr>
            <w:tcW w:w="10253" w:type="dxa"/>
            <w:tcBorders>
              <w:top w:val="single" w:sz="4" w:space="0" w:color="auto"/>
              <w:left w:val="single" w:sz="4" w:space="0" w:color="auto"/>
              <w:bottom w:val="single" w:sz="4" w:space="0" w:color="auto"/>
              <w:right w:val="single" w:sz="4" w:space="0" w:color="auto"/>
            </w:tcBorders>
            <w:hideMark/>
          </w:tcPr>
          <w:p w:rsidR="00155190" w:rsidRDefault="00155190">
            <w:pPr>
              <w:jc w:val="center"/>
              <w:rPr>
                <w:b/>
                <w:sz w:val="28"/>
                <w:szCs w:val="28"/>
              </w:rPr>
            </w:pPr>
            <w:r>
              <w:rPr>
                <w:b/>
                <w:sz w:val="28"/>
                <w:szCs w:val="28"/>
              </w:rPr>
              <w:t>IL COMANDANTE DEL CORPO DI POLIZIA MUNICIPALE</w:t>
            </w:r>
          </w:p>
        </w:tc>
      </w:tr>
    </w:tbl>
    <w:p w:rsidR="00155190" w:rsidRDefault="00155190" w:rsidP="00155190">
      <w:pPr>
        <w:jc w:val="center"/>
        <w:rPr>
          <w:b/>
          <w:sz w:val="28"/>
          <w:szCs w:val="28"/>
        </w:rPr>
      </w:pPr>
    </w:p>
    <w:p w:rsidR="00155190" w:rsidRDefault="00155190" w:rsidP="00155190">
      <w:pPr>
        <w:jc w:val="both"/>
      </w:pPr>
      <w:r>
        <w:tab/>
        <w:t>Vista l’istanza presentata in data</w:t>
      </w:r>
      <w:r w:rsidR="00D860E5">
        <w:t xml:space="preserve"> </w:t>
      </w:r>
      <w:r w:rsidR="00A636FA">
        <w:t>28.05.2018 dal Capo Tecnico Renieri Mario</w:t>
      </w:r>
      <w:r>
        <w:t>, con la quale richiede l’istituzione di alcune prescrizioni necessarie a regolamentare</w:t>
      </w:r>
      <w:r w:rsidR="00D60F51">
        <w:t xml:space="preserve"> la circolazione veicolare nell</w:t>
      </w:r>
      <w:r w:rsidR="0074604E">
        <w:t>a</w:t>
      </w:r>
      <w:r>
        <w:t xml:space="preserve"> </w:t>
      </w:r>
      <w:r w:rsidR="00A636FA">
        <w:rPr>
          <w:b/>
        </w:rPr>
        <w:t>Via da Boninsegna</w:t>
      </w:r>
      <w:r w:rsidR="006A506C">
        <w:t xml:space="preserve"> </w:t>
      </w:r>
      <w:r>
        <w:t xml:space="preserve">onde consentire i lavori di </w:t>
      </w:r>
      <w:r w:rsidR="00A636FA">
        <w:t xml:space="preserve">manutenzione </w:t>
      </w:r>
      <w:r>
        <w:rPr>
          <w:b/>
        </w:rPr>
        <w:t xml:space="preserve">dal giorno </w:t>
      </w:r>
      <w:r w:rsidR="00525EAB">
        <w:rPr>
          <w:b/>
        </w:rPr>
        <w:t>04.06.2018</w:t>
      </w:r>
      <w:r>
        <w:rPr>
          <w:b/>
        </w:rPr>
        <w:t xml:space="preserve"> fino al giorno </w:t>
      </w:r>
      <w:r w:rsidR="00525EAB">
        <w:rPr>
          <w:b/>
        </w:rPr>
        <w:t>25.06.2018</w:t>
      </w:r>
      <w:r>
        <w:t xml:space="preserve"> con validità </w:t>
      </w:r>
      <w:r w:rsidR="00525EAB">
        <w:t>dalle ore 07.3</w:t>
      </w:r>
      <w:r w:rsidR="006A506C">
        <w:t>0 alle ore 18</w:t>
      </w:r>
      <w:r w:rsidR="00F42F3B">
        <w:t>.00.</w:t>
      </w:r>
    </w:p>
    <w:p w:rsidR="00155190" w:rsidRDefault="00155190" w:rsidP="00155190">
      <w:pPr>
        <w:jc w:val="both"/>
      </w:pPr>
      <w:r>
        <w:tab/>
      </w:r>
      <w:r>
        <w:rPr>
          <w:b/>
        </w:rPr>
        <w:tab/>
      </w:r>
      <w:r>
        <w:t>Considerata la regolarità della richiesta e la necessità di adottare i sotto indicati provvedimenti al fine di garantire la massima sicurezza e fluidità della circolazione, nonché tutelare la sicurezza degli operatori addetti ai lavori e degli utenti della strada;</w:t>
      </w:r>
    </w:p>
    <w:p w:rsidR="00155190" w:rsidRDefault="00155190" w:rsidP="00155190">
      <w:pPr>
        <w:jc w:val="both"/>
      </w:pPr>
      <w:r>
        <w:tab/>
        <w:t>Visti gli artt. 5, 6, 7 e 21 del D.Lgs. 30 Aprile 1992 n° 285 e successive modificazioni;</w:t>
      </w:r>
      <w:r>
        <w:tab/>
      </w:r>
    </w:p>
    <w:p w:rsidR="00155190" w:rsidRDefault="00155190" w:rsidP="00155190">
      <w:pPr>
        <w:jc w:val="both"/>
      </w:pPr>
      <w:r>
        <w:tab/>
        <w:t>Visto il Regolamento d’esecuzione e d’attuazione del Codice della Strada emanato con D.P.R. 16 dicembre 1992 n° 495;</w:t>
      </w:r>
    </w:p>
    <w:p w:rsidR="00155190" w:rsidRDefault="00155190" w:rsidP="00155190">
      <w:pPr>
        <w:jc w:val="both"/>
      </w:pPr>
      <w:r>
        <w:tab/>
        <w:t>Visti gli artt. 50 e 107 del D.Lgs. 18 agosto 2000 n° 267 “Testo Unico Autonomie Locali”;</w:t>
      </w:r>
    </w:p>
    <w:p w:rsidR="00643AB6" w:rsidRDefault="00643AB6" w:rsidP="00155190">
      <w:pPr>
        <w:jc w:val="both"/>
      </w:pPr>
      <w:r>
        <w:tab/>
        <w:t>Visto il provvedimento del Sindaco n. 162/2017 con la quale è stata conferita al sottoscritto la nomina a Comandante del Corpo di Polizia Municipale</w:t>
      </w:r>
      <w:r w:rsidR="009F5940">
        <w:t xml:space="preserve"> e di dare atto che non sussiste la fattispecie di cui all’art. 6 bis della Legge 241/1990</w:t>
      </w:r>
      <w:r>
        <w:t xml:space="preserve">; </w:t>
      </w:r>
    </w:p>
    <w:p w:rsidR="00155190" w:rsidRDefault="00155190" w:rsidP="00155190">
      <w:pPr>
        <w:jc w:val="both"/>
      </w:pPr>
    </w:p>
    <w:p w:rsidR="00155190" w:rsidRDefault="00155190" w:rsidP="00155190">
      <w:pPr>
        <w:pBdr>
          <w:top w:val="single" w:sz="4" w:space="1" w:color="auto"/>
          <w:left w:val="single" w:sz="4" w:space="4" w:color="auto"/>
          <w:bottom w:val="single" w:sz="4" w:space="1" w:color="auto"/>
          <w:right w:val="single" w:sz="4" w:space="6" w:color="auto"/>
        </w:pBdr>
        <w:jc w:val="center"/>
        <w:rPr>
          <w:b/>
          <w:sz w:val="28"/>
          <w:szCs w:val="28"/>
        </w:rPr>
      </w:pPr>
      <w:r>
        <w:rPr>
          <w:b/>
          <w:sz w:val="28"/>
          <w:szCs w:val="28"/>
        </w:rPr>
        <w:t>ORDINA</w:t>
      </w:r>
    </w:p>
    <w:p w:rsidR="00155190" w:rsidRDefault="00155190" w:rsidP="00155190"/>
    <w:p w:rsidR="00155190" w:rsidRDefault="00155190" w:rsidP="00155190">
      <w:pPr>
        <w:jc w:val="both"/>
        <w:rPr>
          <w:b/>
        </w:rPr>
      </w:pPr>
      <w:r>
        <w:tab/>
        <w:t xml:space="preserve">Per i motivi in premessa citati, </w:t>
      </w:r>
      <w:r>
        <w:rPr>
          <w:b/>
        </w:rPr>
        <w:t>dal giorno</w:t>
      </w:r>
      <w:r w:rsidR="00525EAB">
        <w:rPr>
          <w:b/>
        </w:rPr>
        <w:t xml:space="preserve"> 04.06.2018</w:t>
      </w:r>
      <w:r w:rsidR="0074604E">
        <w:rPr>
          <w:b/>
        </w:rPr>
        <w:t xml:space="preserve"> fino al giorno </w:t>
      </w:r>
      <w:r w:rsidR="00525EAB">
        <w:rPr>
          <w:b/>
        </w:rPr>
        <w:t>25.06.2018</w:t>
      </w:r>
      <w:r>
        <w:rPr>
          <w:b/>
          <w:szCs w:val="22"/>
        </w:rPr>
        <w:t xml:space="preserve">, </w:t>
      </w:r>
      <w:r>
        <w:rPr>
          <w:b/>
        </w:rPr>
        <w:t xml:space="preserve">con validità </w:t>
      </w:r>
      <w:r w:rsidR="00525EAB">
        <w:rPr>
          <w:b/>
        </w:rPr>
        <w:t>dalle ore 07.30</w:t>
      </w:r>
      <w:r w:rsidR="006A506C">
        <w:rPr>
          <w:b/>
        </w:rPr>
        <w:t xml:space="preserve"> alle ore 18</w:t>
      </w:r>
      <w:r w:rsidR="00F42F3B">
        <w:rPr>
          <w:b/>
        </w:rPr>
        <w:t>.00</w:t>
      </w:r>
      <w:r>
        <w:t xml:space="preserve">, </w:t>
      </w:r>
      <w:r>
        <w:rPr>
          <w:b/>
        </w:rPr>
        <w:t>l’istituzione temporanea di prescrizioni per la circolazione nelle aree di circolazione così indicate:</w:t>
      </w:r>
    </w:p>
    <w:p w:rsidR="006A506C" w:rsidRDefault="006A506C" w:rsidP="00525EAB">
      <w:pPr>
        <w:pStyle w:val="Paragrafoelenco"/>
        <w:numPr>
          <w:ilvl w:val="0"/>
          <w:numId w:val="7"/>
        </w:numPr>
        <w:jc w:val="both"/>
        <w:rPr>
          <w:b/>
        </w:rPr>
      </w:pPr>
      <w:r>
        <w:rPr>
          <w:b/>
        </w:rPr>
        <w:t xml:space="preserve">L’istituzione </w:t>
      </w:r>
      <w:r w:rsidR="00525EAB">
        <w:rPr>
          <w:b/>
        </w:rPr>
        <w:t>del divieto di transito a tutti i veicoli e pedoni nel tratto compreso dall’intersezione con la via Sanzio – De Amicis ad ovest fino all’intersezione con la via Vicinale del Paduletto</w:t>
      </w:r>
    </w:p>
    <w:p w:rsidR="00155190" w:rsidRDefault="00155190" w:rsidP="00155190">
      <w:pPr>
        <w:ind w:firstLine="708"/>
        <w:jc w:val="both"/>
      </w:pPr>
    </w:p>
    <w:p w:rsidR="00155190" w:rsidRDefault="00155190" w:rsidP="00155190">
      <w:pPr>
        <w:ind w:firstLine="708"/>
        <w:jc w:val="both"/>
      </w:pPr>
      <w:r>
        <w:t>I divieti, gli obblighi e le limitazioni citate saranno resi noti mediante l’istallazione di appositi segnali stradali come previsto dal Codice della Strada e Regolamento di Attuazione.</w:t>
      </w:r>
    </w:p>
    <w:p w:rsidR="00155190" w:rsidRDefault="00155190" w:rsidP="00155190">
      <w:pPr>
        <w:jc w:val="both"/>
      </w:pPr>
    </w:p>
    <w:p w:rsidR="00155190" w:rsidRDefault="00155190" w:rsidP="00155190">
      <w:pPr>
        <w:jc w:val="both"/>
      </w:pPr>
      <w:r>
        <w:tab/>
        <w:t>Le violazioni alle disposizioni contenute nella presente ordinanza, saranno punite con le sanzioni previste dagli articoli del vigente Codice della Strada.</w:t>
      </w:r>
    </w:p>
    <w:p w:rsidR="00155190" w:rsidRDefault="00155190" w:rsidP="00155190">
      <w:pPr>
        <w:jc w:val="both"/>
      </w:pPr>
    </w:p>
    <w:p w:rsidR="00525EAB" w:rsidRDefault="00525EAB" w:rsidP="00155190">
      <w:pPr>
        <w:jc w:val="both"/>
      </w:pPr>
    </w:p>
    <w:p w:rsidR="00525EAB" w:rsidRDefault="00525EAB" w:rsidP="00155190">
      <w:pPr>
        <w:jc w:val="both"/>
      </w:pPr>
    </w:p>
    <w:p w:rsidR="00525EAB" w:rsidRDefault="00525EAB" w:rsidP="00155190">
      <w:pPr>
        <w:jc w:val="both"/>
      </w:pPr>
    </w:p>
    <w:p w:rsidR="00525EAB" w:rsidRDefault="00525EAB" w:rsidP="00155190">
      <w:pPr>
        <w:jc w:val="both"/>
      </w:pPr>
    </w:p>
    <w:p w:rsidR="00525EAB" w:rsidRDefault="00525EAB" w:rsidP="00155190">
      <w:pPr>
        <w:jc w:val="both"/>
      </w:pPr>
    </w:p>
    <w:p w:rsidR="00525EAB" w:rsidRDefault="00525EAB" w:rsidP="00155190">
      <w:pPr>
        <w:jc w:val="both"/>
      </w:pPr>
    </w:p>
    <w:p w:rsidR="00525EAB" w:rsidRDefault="00525EAB" w:rsidP="00155190">
      <w:pPr>
        <w:jc w:val="both"/>
      </w:pPr>
    </w:p>
    <w:p w:rsidR="00155190" w:rsidRDefault="00155190" w:rsidP="00155190">
      <w:pPr>
        <w:jc w:val="both"/>
        <w:rPr>
          <w:b/>
          <w:sz w:val="20"/>
          <w:szCs w:val="20"/>
          <w:u w:val="single"/>
        </w:rPr>
      </w:pPr>
      <w:r>
        <w:rPr>
          <w:b/>
          <w:sz w:val="20"/>
          <w:szCs w:val="20"/>
          <w:u w:val="single"/>
        </w:rPr>
        <w:t>L’efficacia della presente Ordinanza è subordinata alle seguenti condizioni:</w:t>
      </w:r>
    </w:p>
    <w:p w:rsidR="00155190" w:rsidRDefault="00155190" w:rsidP="00155190">
      <w:pPr>
        <w:jc w:val="both"/>
        <w:rPr>
          <w:b/>
          <w:sz w:val="20"/>
          <w:szCs w:val="20"/>
          <w:u w:val="single"/>
        </w:rPr>
      </w:pPr>
    </w:p>
    <w:p w:rsidR="00155190" w:rsidRDefault="00155190" w:rsidP="00155190">
      <w:pPr>
        <w:numPr>
          <w:ilvl w:val="0"/>
          <w:numId w:val="2"/>
        </w:numPr>
        <w:tabs>
          <w:tab w:val="num" w:pos="720"/>
        </w:tabs>
        <w:ind w:left="720"/>
        <w:jc w:val="both"/>
        <w:rPr>
          <w:b/>
          <w:i/>
          <w:sz w:val="20"/>
          <w:szCs w:val="20"/>
        </w:rPr>
      </w:pPr>
      <w:r>
        <w:rPr>
          <w:b/>
          <w:i/>
          <w:sz w:val="20"/>
          <w:szCs w:val="20"/>
        </w:rPr>
        <w:t>Apposizione della prescritta segnaletica stradale conforme a quanto disposto dal Titolo II° del D.P.R. 16/12/1992 n° 495</w:t>
      </w:r>
    </w:p>
    <w:p w:rsidR="00155190" w:rsidRDefault="00155190" w:rsidP="00155190">
      <w:pPr>
        <w:numPr>
          <w:ilvl w:val="0"/>
          <w:numId w:val="2"/>
        </w:numPr>
        <w:tabs>
          <w:tab w:val="num" w:pos="720"/>
        </w:tabs>
        <w:ind w:left="720"/>
        <w:jc w:val="both"/>
        <w:rPr>
          <w:b/>
          <w:i/>
          <w:sz w:val="20"/>
          <w:szCs w:val="20"/>
        </w:rPr>
      </w:pPr>
      <w:r>
        <w:rPr>
          <w:b/>
          <w:i/>
          <w:sz w:val="20"/>
          <w:szCs w:val="20"/>
        </w:rPr>
        <w:t xml:space="preserve"> Apposizione della segnaletica di divieto di sosta almeno 48 ore prima dell’inizio dei lavori</w:t>
      </w:r>
    </w:p>
    <w:p w:rsidR="00155190" w:rsidRDefault="00155190" w:rsidP="00155190">
      <w:pPr>
        <w:numPr>
          <w:ilvl w:val="0"/>
          <w:numId w:val="2"/>
        </w:numPr>
        <w:tabs>
          <w:tab w:val="num" w:pos="720"/>
        </w:tabs>
        <w:ind w:left="720"/>
        <w:jc w:val="both"/>
        <w:rPr>
          <w:b/>
          <w:i/>
          <w:sz w:val="20"/>
          <w:szCs w:val="20"/>
        </w:rPr>
      </w:pPr>
      <w:r>
        <w:rPr>
          <w:b/>
          <w:i/>
          <w:sz w:val="20"/>
          <w:szCs w:val="20"/>
        </w:rPr>
        <w:t xml:space="preserve"> Comunicazione al Comando di Polizia Municipale dell’avvenuta apposizione della segnaletica da effettuarsi a mezzo fax al numero 0586/611412</w:t>
      </w:r>
    </w:p>
    <w:p w:rsidR="00155190" w:rsidRDefault="00155190" w:rsidP="00155190">
      <w:pPr>
        <w:numPr>
          <w:ilvl w:val="0"/>
          <w:numId w:val="2"/>
        </w:numPr>
        <w:tabs>
          <w:tab w:val="num" w:pos="720"/>
        </w:tabs>
        <w:ind w:left="720"/>
        <w:jc w:val="both"/>
        <w:rPr>
          <w:b/>
          <w:i/>
          <w:sz w:val="20"/>
          <w:szCs w:val="20"/>
        </w:rPr>
      </w:pPr>
      <w:r>
        <w:rPr>
          <w:b/>
          <w:i/>
          <w:sz w:val="20"/>
          <w:szCs w:val="20"/>
        </w:rPr>
        <w:t xml:space="preserve"> Ostensibilità sul luogo oggetto della presente ordinanza, della dichiarazione di apposizione della segnaletica e copia dell’ordinanza stessa</w:t>
      </w:r>
    </w:p>
    <w:p w:rsidR="00155190" w:rsidRDefault="00155190" w:rsidP="00155190">
      <w:pPr>
        <w:numPr>
          <w:ilvl w:val="0"/>
          <w:numId w:val="2"/>
        </w:numPr>
        <w:tabs>
          <w:tab w:val="num" w:pos="720"/>
        </w:tabs>
        <w:ind w:left="720"/>
        <w:jc w:val="both"/>
        <w:rPr>
          <w:b/>
          <w:i/>
          <w:sz w:val="20"/>
          <w:szCs w:val="20"/>
        </w:rPr>
      </w:pPr>
      <w:r>
        <w:rPr>
          <w:b/>
          <w:i/>
          <w:sz w:val="20"/>
          <w:szCs w:val="20"/>
        </w:rPr>
        <w:t xml:space="preserve"> Interdizione di passaggio pedonale all’interno dell’area interessata dai lavori.</w:t>
      </w:r>
    </w:p>
    <w:p w:rsidR="00155190" w:rsidRDefault="00155190" w:rsidP="00155190">
      <w:pPr>
        <w:numPr>
          <w:ilvl w:val="0"/>
          <w:numId w:val="2"/>
        </w:numPr>
        <w:tabs>
          <w:tab w:val="num" w:pos="720"/>
        </w:tabs>
        <w:ind w:left="720"/>
        <w:jc w:val="both"/>
        <w:rPr>
          <w:b/>
          <w:i/>
          <w:sz w:val="20"/>
          <w:szCs w:val="20"/>
        </w:rPr>
      </w:pPr>
      <w:r>
        <w:rPr>
          <w:b/>
          <w:i/>
          <w:sz w:val="20"/>
          <w:szCs w:val="20"/>
        </w:rPr>
        <w:t xml:space="preserve"> Il titolare dell’impresa o il Responsabile di cantiere, nel caso in cui si renderanno necessarie deviazioni del traffico veicolare su altre direttrici di marcia, dovrà apporre, come disposto dal Comando di Polizia Municipale di Cecina, segnaletica di preavviso alle intersezioni stradali indicate.</w:t>
      </w:r>
    </w:p>
    <w:p w:rsidR="00155190" w:rsidRDefault="00155190" w:rsidP="0074604E">
      <w:pPr>
        <w:tabs>
          <w:tab w:val="num" w:pos="720"/>
        </w:tabs>
        <w:ind w:left="360"/>
        <w:jc w:val="both"/>
        <w:rPr>
          <w:b/>
          <w:i/>
          <w:sz w:val="20"/>
          <w:szCs w:val="20"/>
        </w:rPr>
      </w:pPr>
    </w:p>
    <w:p w:rsidR="00155190" w:rsidRDefault="00155190" w:rsidP="00155190">
      <w:pPr>
        <w:rPr>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58"/>
      </w:tblGrid>
      <w:tr w:rsidR="00155190" w:rsidTr="00155190">
        <w:trPr>
          <w:trHeight w:val="351"/>
        </w:trPr>
        <w:tc>
          <w:tcPr>
            <w:tcW w:w="10437" w:type="dxa"/>
            <w:tcBorders>
              <w:top w:val="single" w:sz="4" w:space="0" w:color="auto"/>
              <w:left w:val="single" w:sz="4" w:space="0" w:color="auto"/>
              <w:bottom w:val="single" w:sz="4" w:space="0" w:color="auto"/>
              <w:right w:val="single" w:sz="4" w:space="0" w:color="auto"/>
            </w:tcBorders>
            <w:hideMark/>
          </w:tcPr>
          <w:p w:rsidR="00155190" w:rsidRDefault="00155190">
            <w:pPr>
              <w:jc w:val="center"/>
              <w:rPr>
                <w:b/>
                <w:sz w:val="20"/>
                <w:szCs w:val="20"/>
              </w:rPr>
            </w:pPr>
            <w:r>
              <w:rPr>
                <w:b/>
                <w:sz w:val="20"/>
                <w:szCs w:val="20"/>
              </w:rPr>
              <w:t>DISPONE</w:t>
            </w:r>
          </w:p>
        </w:tc>
      </w:tr>
    </w:tbl>
    <w:p w:rsidR="00155190" w:rsidRDefault="00155190" w:rsidP="00155190">
      <w:pPr>
        <w:jc w:val="both"/>
        <w:rPr>
          <w:b/>
          <w:sz w:val="20"/>
          <w:szCs w:val="20"/>
          <w:u w:val="single"/>
        </w:rPr>
      </w:pPr>
      <w:r>
        <w:rPr>
          <w:b/>
          <w:sz w:val="20"/>
          <w:szCs w:val="20"/>
          <w:u w:val="single"/>
        </w:rPr>
        <w:t>La trasmissione della seguente ordinanza ai seguenti nominativi:</w:t>
      </w:r>
    </w:p>
    <w:p w:rsidR="00155190" w:rsidRDefault="00525EAB" w:rsidP="00155190">
      <w:pPr>
        <w:ind w:firstLine="708"/>
        <w:jc w:val="both"/>
        <w:rPr>
          <w:sz w:val="20"/>
          <w:szCs w:val="20"/>
        </w:rPr>
      </w:pPr>
      <w:r>
        <w:rPr>
          <w:b/>
          <w:sz w:val="20"/>
          <w:szCs w:val="20"/>
        </w:rPr>
        <w:t>Renieri Mario</w:t>
      </w:r>
      <w:r w:rsidR="00155190">
        <w:rPr>
          <w:sz w:val="20"/>
          <w:szCs w:val="20"/>
        </w:rPr>
        <w:t>, con l’obbligo per quest’ultimo, di provvedere all’istallazione della segnaletica di prescrizione occorrente 48 ore prima dell’entrata in vigore delle stesse, avendo cura di comunicare la data e l’ora di detta posa in opera della cartellonistica al Comando Polizia Mun</w:t>
      </w:r>
      <w:r w:rsidR="0074604E">
        <w:rPr>
          <w:sz w:val="20"/>
          <w:szCs w:val="20"/>
        </w:rPr>
        <w:t>icipale mediante fax 0586-611502</w:t>
      </w:r>
      <w:r w:rsidR="00155190">
        <w:rPr>
          <w:sz w:val="20"/>
          <w:szCs w:val="20"/>
        </w:rPr>
        <w:t xml:space="preserve"> oppure e-mail </w:t>
      </w:r>
      <w:r w:rsidR="00155190">
        <w:rPr>
          <w:sz w:val="20"/>
          <w:szCs w:val="20"/>
          <w:u w:val="single"/>
        </w:rPr>
        <w:t>pm@comune.cecina.li.it</w:t>
      </w:r>
      <w:r w:rsidR="00155190">
        <w:rPr>
          <w:sz w:val="20"/>
          <w:szCs w:val="20"/>
        </w:rPr>
        <w:t xml:space="preserve"> </w:t>
      </w:r>
    </w:p>
    <w:p w:rsidR="00155190" w:rsidRDefault="003B7184" w:rsidP="00155190">
      <w:pPr>
        <w:ind w:firstLine="708"/>
        <w:jc w:val="both"/>
        <w:rPr>
          <w:sz w:val="20"/>
          <w:szCs w:val="20"/>
        </w:rPr>
      </w:pPr>
      <w:r>
        <w:rPr>
          <w:sz w:val="20"/>
          <w:szCs w:val="20"/>
        </w:rPr>
        <w:t>D</w:t>
      </w:r>
      <w:r w:rsidR="00155190">
        <w:rPr>
          <w:sz w:val="20"/>
          <w:szCs w:val="20"/>
        </w:rPr>
        <w:t>ovrà ugualmente provvedere all’installazione della segnaletica verticale di preavviso e di deviazione occorrente a segnalare con sufficiente anticipo ed in sicurezza, gli utenti della strada circa l’evento in corso.</w:t>
      </w:r>
    </w:p>
    <w:p w:rsidR="00155190" w:rsidRDefault="00155190" w:rsidP="00155190">
      <w:pPr>
        <w:jc w:val="both"/>
        <w:rPr>
          <w:sz w:val="20"/>
          <w:szCs w:val="20"/>
        </w:rPr>
      </w:pPr>
      <w:r>
        <w:rPr>
          <w:sz w:val="20"/>
          <w:szCs w:val="20"/>
        </w:rPr>
        <w:t xml:space="preserve">Durante lo svolgimento dei lavori dovrà controllare la segnaletica installata avendo cura di rendere visibili in caso di scarsa visibilità e con l’ausilio di luci mobili, le transenne/segnali mobili posizionati sulla strada portanti la segnaletica di prescrizione, preavviso e deviazione del traffico. </w:t>
      </w:r>
    </w:p>
    <w:p w:rsidR="00155190" w:rsidRDefault="00155190" w:rsidP="00155190">
      <w:pPr>
        <w:ind w:firstLine="708"/>
        <w:jc w:val="both"/>
        <w:rPr>
          <w:sz w:val="20"/>
          <w:szCs w:val="20"/>
        </w:rPr>
      </w:pPr>
      <w:r>
        <w:rPr>
          <w:sz w:val="20"/>
          <w:szCs w:val="20"/>
        </w:rPr>
        <w:t>Al termine dei lavori è altresì responsabile della rimozione di tutta la segnaletica verticale temporanea installata e al ripristino a regola d’arte delle condizioni di efficienza e di sicurezza della circolazione, dello stato relativo alla segnaletica verticale ed orizzontale permanente già esistente nel tratto viario interessato dai lavori.</w:t>
      </w:r>
    </w:p>
    <w:p w:rsidR="00155190" w:rsidRDefault="00155190" w:rsidP="00155190">
      <w:pPr>
        <w:ind w:firstLine="708"/>
        <w:jc w:val="both"/>
        <w:rPr>
          <w:sz w:val="20"/>
          <w:szCs w:val="20"/>
        </w:rPr>
      </w:pPr>
      <w:r>
        <w:rPr>
          <w:sz w:val="20"/>
          <w:szCs w:val="20"/>
        </w:rPr>
        <w:t xml:space="preserve">Questa Amministrazione si solleva pertanto da ogni responsabilità civile e penale per eventuali danni arrecati a terzi derivanti dall’uso della segnaletica temporanea posizionata su strada resasi necessaria all’organizzazione degli eventi.  </w:t>
      </w:r>
    </w:p>
    <w:p w:rsidR="0074604E" w:rsidRDefault="0074604E" w:rsidP="00155190">
      <w:pPr>
        <w:jc w:val="both"/>
        <w:rPr>
          <w:b/>
          <w:sz w:val="20"/>
          <w:szCs w:val="20"/>
          <w:u w:val="single"/>
        </w:rPr>
      </w:pPr>
    </w:p>
    <w:p w:rsidR="00155190" w:rsidRDefault="00155190" w:rsidP="00155190">
      <w:pPr>
        <w:jc w:val="both"/>
        <w:rPr>
          <w:b/>
          <w:sz w:val="20"/>
          <w:szCs w:val="20"/>
          <w:u w:val="single"/>
        </w:rPr>
      </w:pPr>
      <w:r>
        <w:rPr>
          <w:b/>
          <w:sz w:val="20"/>
          <w:szCs w:val="20"/>
          <w:u w:val="single"/>
        </w:rPr>
        <w:t>Di rendere noto il provvedimento</w:t>
      </w:r>
    </w:p>
    <w:p w:rsidR="00155190" w:rsidRDefault="00155190" w:rsidP="00155190">
      <w:pPr>
        <w:numPr>
          <w:ilvl w:val="0"/>
          <w:numId w:val="3"/>
        </w:numPr>
        <w:jc w:val="both"/>
        <w:rPr>
          <w:sz w:val="20"/>
          <w:szCs w:val="20"/>
        </w:rPr>
      </w:pPr>
      <w:r>
        <w:rPr>
          <w:sz w:val="20"/>
          <w:szCs w:val="20"/>
        </w:rPr>
        <w:t>Comandi di Polizia presenti nel territorio</w:t>
      </w:r>
    </w:p>
    <w:p w:rsidR="00155190" w:rsidRDefault="00155190" w:rsidP="00155190">
      <w:pPr>
        <w:numPr>
          <w:ilvl w:val="0"/>
          <w:numId w:val="3"/>
        </w:numPr>
        <w:jc w:val="both"/>
        <w:rPr>
          <w:sz w:val="20"/>
          <w:szCs w:val="20"/>
        </w:rPr>
      </w:pPr>
      <w:r>
        <w:rPr>
          <w:sz w:val="20"/>
          <w:szCs w:val="20"/>
        </w:rPr>
        <w:t>Vigili del fuoco</w:t>
      </w:r>
    </w:p>
    <w:p w:rsidR="00155190" w:rsidRDefault="00155190" w:rsidP="00155190">
      <w:pPr>
        <w:numPr>
          <w:ilvl w:val="0"/>
          <w:numId w:val="3"/>
        </w:numPr>
        <w:jc w:val="both"/>
        <w:rPr>
          <w:sz w:val="20"/>
          <w:szCs w:val="20"/>
        </w:rPr>
      </w:pPr>
      <w:r>
        <w:rPr>
          <w:sz w:val="20"/>
          <w:szCs w:val="20"/>
        </w:rPr>
        <w:t>Società di soccorso sanitario presenti nel territorio</w:t>
      </w:r>
    </w:p>
    <w:p w:rsidR="00155190" w:rsidRDefault="00155190" w:rsidP="00155190">
      <w:pPr>
        <w:ind w:left="360"/>
        <w:jc w:val="both"/>
        <w:rPr>
          <w:sz w:val="20"/>
          <w:szCs w:val="20"/>
        </w:rPr>
      </w:pPr>
      <w:r>
        <w:rPr>
          <w:sz w:val="20"/>
          <w:szCs w:val="20"/>
        </w:rPr>
        <w:t>Si avverte altresì che per qualsiasi motivo inerente ad esigenze della viabilità ed ordine pubblico, nonché per altre motivate esigenze di carattere straordinario, la presente ordinanza potrà essere revocata in qualsiasi momento ad insindacabile discrezione di questa Amministrazione Comunale.</w:t>
      </w:r>
    </w:p>
    <w:p w:rsidR="00155190" w:rsidRDefault="00155190" w:rsidP="00155190">
      <w:pPr>
        <w:ind w:left="360"/>
        <w:jc w:val="both"/>
        <w:rPr>
          <w:sz w:val="20"/>
          <w:szCs w:val="20"/>
        </w:rPr>
      </w:pPr>
      <w:r>
        <w:rPr>
          <w:sz w:val="20"/>
          <w:szCs w:val="20"/>
        </w:rPr>
        <w:tab/>
        <w:t>Avverso il presente provvedimento, entro 60 giorni dalla pubblicazione, potrà essere presentato ricorso al:</w:t>
      </w:r>
    </w:p>
    <w:p w:rsidR="00155190" w:rsidRDefault="00155190" w:rsidP="00155190">
      <w:pPr>
        <w:numPr>
          <w:ilvl w:val="0"/>
          <w:numId w:val="4"/>
        </w:numPr>
        <w:ind w:left="709" w:hanging="425"/>
        <w:jc w:val="both"/>
        <w:rPr>
          <w:sz w:val="20"/>
          <w:szCs w:val="20"/>
        </w:rPr>
      </w:pPr>
      <w:r>
        <w:rPr>
          <w:sz w:val="20"/>
          <w:szCs w:val="20"/>
        </w:rPr>
        <w:t>Tribunale Amministrativo Regionale della Toscana per incompetenza, eccesso di potere o per violazione di Legge, ai sensi della Legge 6 dicembre 1971 n° 1034</w:t>
      </w:r>
    </w:p>
    <w:p w:rsidR="00155190" w:rsidRDefault="00155190" w:rsidP="00155190">
      <w:pPr>
        <w:numPr>
          <w:ilvl w:val="0"/>
          <w:numId w:val="4"/>
        </w:numPr>
        <w:ind w:left="709" w:hanging="425"/>
        <w:rPr>
          <w:sz w:val="20"/>
          <w:szCs w:val="20"/>
        </w:rPr>
      </w:pPr>
      <w:r>
        <w:rPr>
          <w:sz w:val="20"/>
          <w:szCs w:val="20"/>
        </w:rPr>
        <w:t>Ministero Lavori Pubblici/Infrastrutture per vizi inerenti alla natura dei segnali apposti con la procedura dell’all’art. 74 del D.P.R. 16/12/1992 n° 495.</w:t>
      </w:r>
    </w:p>
    <w:p w:rsidR="00155190" w:rsidRDefault="00155190" w:rsidP="00155190">
      <w:pPr>
        <w:ind w:left="708"/>
        <w:jc w:val="both"/>
        <w:rPr>
          <w:sz w:val="20"/>
          <w:szCs w:val="20"/>
        </w:rPr>
      </w:pPr>
      <w:r>
        <w:rPr>
          <w:sz w:val="20"/>
          <w:szCs w:val="20"/>
        </w:rPr>
        <w:t xml:space="preserve">A norma dell’art. 8 della Legge 241/1990, si rende noto che il responsabile del procedimento è l’Istruttore Direttivo </w:t>
      </w:r>
      <w:r w:rsidR="0074604E">
        <w:rPr>
          <w:sz w:val="20"/>
          <w:szCs w:val="20"/>
        </w:rPr>
        <w:t>Michelacci Stefano</w:t>
      </w:r>
      <w:r>
        <w:rPr>
          <w:sz w:val="20"/>
          <w:szCs w:val="20"/>
        </w:rPr>
        <w:t>.</w:t>
      </w:r>
    </w:p>
    <w:p w:rsidR="00155190" w:rsidRDefault="00155190" w:rsidP="0074604E">
      <w:pPr>
        <w:jc w:val="both"/>
        <w:rPr>
          <w:b/>
          <w:i/>
          <w:sz w:val="20"/>
          <w:szCs w:val="20"/>
        </w:rPr>
      </w:pPr>
    </w:p>
    <w:p w:rsidR="00066593" w:rsidRDefault="00066593"/>
    <w:sectPr w:rsidR="0006659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6FA" w:rsidRDefault="00A636FA" w:rsidP="00A636FA">
      <w:r>
        <w:separator/>
      </w:r>
    </w:p>
  </w:endnote>
  <w:endnote w:type="continuationSeparator" w:id="0">
    <w:p w:rsidR="00A636FA" w:rsidRDefault="00A636FA" w:rsidP="00A6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6FA" w:rsidRDefault="00A636FA" w:rsidP="00A636FA">
      <w:r>
        <w:separator/>
      </w:r>
    </w:p>
  </w:footnote>
  <w:footnote w:type="continuationSeparator" w:id="0">
    <w:p w:rsidR="00A636FA" w:rsidRDefault="00A636FA" w:rsidP="00A6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44C9A"/>
    <w:multiLevelType w:val="hybridMultilevel"/>
    <w:tmpl w:val="043823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7F0050"/>
    <w:multiLevelType w:val="hybridMultilevel"/>
    <w:tmpl w:val="89A858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26C29AD"/>
    <w:multiLevelType w:val="hybridMultilevel"/>
    <w:tmpl w:val="F392BE56"/>
    <w:lvl w:ilvl="0" w:tplc="0410000F">
      <w:start w:val="1"/>
      <w:numFmt w:val="decimal"/>
      <w:lvlText w:val="%1."/>
      <w:lvlJc w:val="left"/>
      <w:pPr>
        <w:tabs>
          <w:tab w:val="num" w:pos="540"/>
        </w:tabs>
        <w:ind w:left="540" w:hanging="360"/>
      </w:pPr>
    </w:lvl>
    <w:lvl w:ilvl="1" w:tplc="04100019">
      <w:start w:val="1"/>
      <w:numFmt w:val="lowerLetter"/>
      <w:lvlText w:val="%2."/>
      <w:lvlJc w:val="left"/>
      <w:pPr>
        <w:tabs>
          <w:tab w:val="num" w:pos="1260"/>
        </w:tabs>
        <w:ind w:left="1260" w:hanging="360"/>
      </w:pPr>
    </w:lvl>
    <w:lvl w:ilvl="2" w:tplc="0410001B">
      <w:start w:val="1"/>
      <w:numFmt w:val="lowerRoman"/>
      <w:lvlText w:val="%3."/>
      <w:lvlJc w:val="right"/>
      <w:pPr>
        <w:tabs>
          <w:tab w:val="num" w:pos="1980"/>
        </w:tabs>
        <w:ind w:left="1980" w:hanging="180"/>
      </w:pPr>
    </w:lvl>
    <w:lvl w:ilvl="3" w:tplc="0410000F">
      <w:start w:val="1"/>
      <w:numFmt w:val="decimal"/>
      <w:lvlText w:val="%4."/>
      <w:lvlJc w:val="left"/>
      <w:pPr>
        <w:tabs>
          <w:tab w:val="num" w:pos="2700"/>
        </w:tabs>
        <w:ind w:left="2700" w:hanging="360"/>
      </w:pPr>
    </w:lvl>
    <w:lvl w:ilvl="4" w:tplc="04100019">
      <w:start w:val="1"/>
      <w:numFmt w:val="lowerLetter"/>
      <w:lvlText w:val="%5."/>
      <w:lvlJc w:val="left"/>
      <w:pPr>
        <w:tabs>
          <w:tab w:val="num" w:pos="3420"/>
        </w:tabs>
        <w:ind w:left="3420" w:hanging="360"/>
      </w:pPr>
    </w:lvl>
    <w:lvl w:ilvl="5" w:tplc="0410001B">
      <w:start w:val="1"/>
      <w:numFmt w:val="lowerRoman"/>
      <w:lvlText w:val="%6."/>
      <w:lvlJc w:val="right"/>
      <w:pPr>
        <w:tabs>
          <w:tab w:val="num" w:pos="4140"/>
        </w:tabs>
        <w:ind w:left="4140" w:hanging="180"/>
      </w:pPr>
    </w:lvl>
    <w:lvl w:ilvl="6" w:tplc="0410000F">
      <w:start w:val="1"/>
      <w:numFmt w:val="decimal"/>
      <w:lvlText w:val="%7."/>
      <w:lvlJc w:val="left"/>
      <w:pPr>
        <w:tabs>
          <w:tab w:val="num" w:pos="4860"/>
        </w:tabs>
        <w:ind w:left="4860" w:hanging="360"/>
      </w:pPr>
    </w:lvl>
    <w:lvl w:ilvl="7" w:tplc="04100019">
      <w:start w:val="1"/>
      <w:numFmt w:val="lowerLetter"/>
      <w:lvlText w:val="%8."/>
      <w:lvlJc w:val="left"/>
      <w:pPr>
        <w:tabs>
          <w:tab w:val="num" w:pos="5580"/>
        </w:tabs>
        <w:ind w:left="5580" w:hanging="360"/>
      </w:pPr>
    </w:lvl>
    <w:lvl w:ilvl="8" w:tplc="0410001B">
      <w:start w:val="1"/>
      <w:numFmt w:val="lowerRoman"/>
      <w:lvlText w:val="%9."/>
      <w:lvlJc w:val="right"/>
      <w:pPr>
        <w:tabs>
          <w:tab w:val="num" w:pos="6300"/>
        </w:tabs>
        <w:ind w:left="6300" w:hanging="180"/>
      </w:pPr>
    </w:lvl>
  </w:abstractNum>
  <w:abstractNum w:abstractNumId="3" w15:restartNumberingAfterBreak="0">
    <w:nsid w:val="662A2B1B"/>
    <w:multiLevelType w:val="hybridMultilevel"/>
    <w:tmpl w:val="D7BA882E"/>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21676D9"/>
    <w:multiLevelType w:val="hybridMultilevel"/>
    <w:tmpl w:val="3A180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001D23"/>
    <w:multiLevelType w:val="hybridMultilevel"/>
    <w:tmpl w:val="68E0D2F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4B060C"/>
    <w:multiLevelType w:val="hybridMultilevel"/>
    <w:tmpl w:val="73DC5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E2"/>
    <w:rsid w:val="000050E2"/>
    <w:rsid w:val="000615D0"/>
    <w:rsid w:val="00066593"/>
    <w:rsid w:val="00155190"/>
    <w:rsid w:val="00306823"/>
    <w:rsid w:val="003B7184"/>
    <w:rsid w:val="003C1562"/>
    <w:rsid w:val="00525EAB"/>
    <w:rsid w:val="005C7CA7"/>
    <w:rsid w:val="00643AB6"/>
    <w:rsid w:val="006A506C"/>
    <w:rsid w:val="0074604E"/>
    <w:rsid w:val="00823002"/>
    <w:rsid w:val="00837291"/>
    <w:rsid w:val="0093066F"/>
    <w:rsid w:val="009F5940"/>
    <w:rsid w:val="00A41A54"/>
    <w:rsid w:val="00A636FA"/>
    <w:rsid w:val="00B472DC"/>
    <w:rsid w:val="00B765AD"/>
    <w:rsid w:val="00B94811"/>
    <w:rsid w:val="00CE7159"/>
    <w:rsid w:val="00D60F51"/>
    <w:rsid w:val="00D860E5"/>
    <w:rsid w:val="00F42F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655BF-D86E-40AE-BF23-32C73F92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519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55190"/>
    <w:pPr>
      <w:keepNext/>
      <w:spacing w:before="240" w:after="60"/>
      <w:outlineLvl w:val="0"/>
    </w:pPr>
    <w:rPr>
      <w:rFonts w:ascii="Arial" w:hAnsi="Arial" w:cs="Arial"/>
      <w:b/>
      <w:bCs/>
      <w:kern w:val="32"/>
      <w:sz w:val="32"/>
      <w:szCs w:val="32"/>
    </w:rPr>
  </w:style>
  <w:style w:type="paragraph" w:styleId="Titolo4">
    <w:name w:val="heading 4"/>
    <w:basedOn w:val="Normale"/>
    <w:next w:val="Normale"/>
    <w:link w:val="Titolo4Carattere"/>
    <w:semiHidden/>
    <w:unhideWhenUsed/>
    <w:qFormat/>
    <w:rsid w:val="00155190"/>
    <w:pPr>
      <w:keepNext/>
      <w:widowControl w:val="0"/>
      <w:ind w:right="-1"/>
      <w:jc w:val="center"/>
      <w:outlineLvl w:val="3"/>
    </w:pPr>
    <w:rPr>
      <w:b/>
      <w:color w:val="008000"/>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55190"/>
    <w:rPr>
      <w:rFonts w:ascii="Arial" w:eastAsia="Times New Roman" w:hAnsi="Arial" w:cs="Arial"/>
      <w:b/>
      <w:bCs/>
      <w:kern w:val="32"/>
      <w:sz w:val="32"/>
      <w:szCs w:val="32"/>
      <w:lang w:eastAsia="it-IT"/>
    </w:rPr>
  </w:style>
  <w:style w:type="character" w:customStyle="1" w:styleId="Titolo4Carattere">
    <w:name w:val="Titolo 4 Carattere"/>
    <w:basedOn w:val="Carpredefinitoparagrafo"/>
    <w:link w:val="Titolo4"/>
    <w:semiHidden/>
    <w:rsid w:val="00155190"/>
    <w:rPr>
      <w:rFonts w:ascii="Times New Roman" w:eastAsia="Times New Roman" w:hAnsi="Times New Roman" w:cs="Times New Roman"/>
      <w:b/>
      <w:color w:val="008000"/>
      <w:sz w:val="36"/>
      <w:szCs w:val="24"/>
      <w:lang w:eastAsia="it-IT"/>
    </w:rPr>
  </w:style>
  <w:style w:type="paragraph" w:styleId="Paragrafoelenco">
    <w:name w:val="List Paragraph"/>
    <w:basedOn w:val="Normale"/>
    <w:uiPriority w:val="34"/>
    <w:qFormat/>
    <w:rsid w:val="00D860E5"/>
    <w:pPr>
      <w:ind w:left="720"/>
      <w:contextualSpacing/>
    </w:pPr>
  </w:style>
  <w:style w:type="paragraph" w:styleId="Intestazione">
    <w:name w:val="header"/>
    <w:basedOn w:val="Normale"/>
    <w:link w:val="IntestazioneCarattere"/>
    <w:uiPriority w:val="99"/>
    <w:unhideWhenUsed/>
    <w:rsid w:val="00A636FA"/>
    <w:pPr>
      <w:tabs>
        <w:tab w:val="center" w:pos="4819"/>
        <w:tab w:val="right" w:pos="9638"/>
      </w:tabs>
    </w:pPr>
  </w:style>
  <w:style w:type="character" w:customStyle="1" w:styleId="IntestazioneCarattere">
    <w:name w:val="Intestazione Carattere"/>
    <w:basedOn w:val="Carpredefinitoparagrafo"/>
    <w:link w:val="Intestazione"/>
    <w:uiPriority w:val="99"/>
    <w:rsid w:val="00A636F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6FA"/>
    <w:pPr>
      <w:tabs>
        <w:tab w:val="center" w:pos="4819"/>
        <w:tab w:val="right" w:pos="9638"/>
      </w:tabs>
    </w:pPr>
  </w:style>
  <w:style w:type="character" w:customStyle="1" w:styleId="PidipaginaCarattere">
    <w:name w:val="Piè di pagina Carattere"/>
    <w:basedOn w:val="Carpredefinitoparagrafo"/>
    <w:link w:val="Pidipagina"/>
    <w:uiPriority w:val="99"/>
    <w:rsid w:val="00A636FA"/>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695593">
      <w:bodyDiv w:val="1"/>
      <w:marLeft w:val="0"/>
      <w:marRight w:val="0"/>
      <w:marTop w:val="0"/>
      <w:marBottom w:val="0"/>
      <w:divBdr>
        <w:top w:val="none" w:sz="0" w:space="0" w:color="auto"/>
        <w:left w:val="none" w:sz="0" w:space="0" w:color="auto"/>
        <w:bottom w:val="none" w:sz="0" w:space="0" w:color="auto"/>
        <w:right w:val="none" w:sz="0" w:space="0" w:color="auto"/>
      </w:divBdr>
    </w:div>
    <w:div w:id="1261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it/imgres?imgurl=http://www.efs-pisa.it/Logo/Logo_Toscana_Pegaso.jpg&amp;imgrefurl=http://www.efs-pisa.it/giochi_superiori_2008.htm&amp;usg=__58EBdBCg4I8aQij4Ga1sY4rNOV8=&amp;h=358&amp;w=317&amp;sz=13&amp;hl=it&amp;start=1&amp;um=1&amp;itbs=1&amp;tbnid=WEg-vusYhKoIRM:&amp;tbnh=121&amp;tbnw=107&amp;prev=/images?q%3DIMMAGINE%2BPEGASO%2BREGIONE%2BTOSCANA%26hl%3Dit%26rlz%3D1W1RNTN_it%26sa%3DN%26um%3D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t2.gstatic.com/images?q=tbn:WEg-vusYhKoIRM:http://www.efs-pisa.it/Logo/Logo_Toscana_Pegaso.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865</Words>
  <Characters>4931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Carli</dc:creator>
  <cp:keywords/>
  <dc:description/>
  <cp:lastModifiedBy>Simone Carli</cp:lastModifiedBy>
  <cp:revision>4</cp:revision>
  <dcterms:created xsi:type="dcterms:W3CDTF">2018-05-28T07:21:00Z</dcterms:created>
  <dcterms:modified xsi:type="dcterms:W3CDTF">2018-05-31T07:08:00Z</dcterms:modified>
</cp:coreProperties>
</file>